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1D23" w:rsidRPr="00F00B4C" w:rsidRDefault="00DA7410" w:rsidP="00491B6F">
      <w:pPr>
        <w:spacing w:after="150"/>
        <w:jc w:val="center"/>
        <w:rPr>
          <w:b/>
          <w:bCs/>
        </w:rPr>
      </w:pPr>
      <w:bookmarkStart w:id="0" w:name="_Toc48601257"/>
      <w:r w:rsidRPr="00F00B4C">
        <w:rPr>
          <w:b/>
          <w:bCs/>
        </w:rPr>
        <w:t>Red Flags</w:t>
      </w:r>
      <w:bookmarkEnd w:id="0"/>
    </w:p>
    <w:p w:rsidR="00D9751E" w:rsidRPr="00F00B4C" w:rsidRDefault="00DA7410" w:rsidP="009224C4">
      <w:pPr>
        <w:pStyle w:val="NormalWeb"/>
        <w:ind w:firstLine="720"/>
      </w:pPr>
      <w:r w:rsidRPr="00F00B4C">
        <w:t>A set of events, circumstances, facts or information that is utilized to create grounds for conducting legal businesses</w:t>
      </w:r>
      <w:r w:rsidR="00782060" w:rsidRPr="00F00B4C">
        <w:t xml:space="preserve"> that are in line with law compliance is referred to red flags. Red flags are specifically applied to reshape the operations of the business that are associated with corruption cases.  Red flags should be applied with diligence </w:t>
      </w:r>
      <w:r w:rsidR="00897207" w:rsidRPr="00F00B4C">
        <w:t xml:space="preserve">while reviewing its legal provisions to ensure that the rights of the </w:t>
      </w:r>
      <w:r w:rsidR="00841522" w:rsidRPr="00F00B4C">
        <w:t>third party are not infringed. The examples provided in the red flag cannot be relied solely on determining non-compliance to A</w:t>
      </w:r>
      <w:bookmarkStart w:id="1" w:name="_GoBack"/>
      <w:bookmarkEnd w:id="1"/>
      <w:r w:rsidR="00841522" w:rsidRPr="00F00B4C">
        <w:t xml:space="preserve">nti-corrupt laws or even FCPA regulations. However, they can be applied as indicators of potential future or current </w:t>
      </w:r>
      <w:r w:rsidR="00833757" w:rsidRPr="00F00B4C">
        <w:t xml:space="preserve">non-compliance and anti-corruption cases. Notably, it is always vital to evaluate </w:t>
      </w:r>
      <w:r w:rsidR="00A52747" w:rsidRPr="00F00B4C">
        <w:t>the red flag indicato</w:t>
      </w:r>
      <w:r w:rsidR="004937E2" w:rsidRPr="00F00B4C">
        <w:t>rs to understand</w:t>
      </w:r>
      <w:r w:rsidR="00A52747" w:rsidRPr="00F00B4C">
        <w:t xml:space="preserve"> the potential risks and applicable measures or resolutions that can be applied to absorb the risks</w:t>
      </w:r>
      <w:r w:rsidR="00047C71" w:rsidRPr="00F00B4C">
        <w:t>. Besides, the risk associated with engaging a third party is unacceptable; thus, Lockheed Martin</w:t>
      </w:r>
      <w:r w:rsidR="00F96A9D" w:rsidRPr="00F00B4C">
        <w:t xml:space="preserve"> should not practice such. </w:t>
      </w:r>
    </w:p>
    <w:p w:rsidR="00034924" w:rsidRPr="00F00B4C" w:rsidRDefault="00DA7410" w:rsidP="00551D23">
      <w:pPr>
        <w:pStyle w:val="AonDocumentTitle"/>
        <w:rPr>
          <w:sz w:val="24"/>
          <w:shd w:val="clear" w:color="auto" w:fill="F2F4F8"/>
        </w:rPr>
      </w:pPr>
      <w:r w:rsidRPr="00F00B4C">
        <w:rPr>
          <w:sz w:val="24"/>
        </w:rPr>
        <w:br/>
      </w:r>
      <w:bookmarkStart w:id="2" w:name="_Toc48601258"/>
      <w:r w:rsidRPr="00F00B4C">
        <w:rPr>
          <w:rStyle w:val="Heading2Char"/>
          <w:rFonts w:eastAsia="MS Gothic"/>
          <w:sz w:val="24"/>
        </w:rPr>
        <w:t>7.1 Identifying and Following-Up Red Flags</w:t>
      </w:r>
      <w:bookmarkEnd w:id="2"/>
    </w:p>
    <w:p w:rsidR="004937E2" w:rsidRPr="00F00B4C" w:rsidRDefault="00DA7410" w:rsidP="009224C4">
      <w:pPr>
        <w:ind w:firstLine="720"/>
      </w:pPr>
      <w:r w:rsidRPr="00F00B4C">
        <w:t>Company officers, directors, employees</w:t>
      </w:r>
      <w:r w:rsidR="0038612F" w:rsidRPr="00F00B4C">
        <w:t xml:space="preserve"> and customers</w:t>
      </w:r>
      <w:r w:rsidRPr="00F00B4C">
        <w:t xml:space="preserve"> must be fully enlightened on any Red Flags that may arise when dealing with </w:t>
      </w:r>
      <w:r w:rsidR="0038612F" w:rsidRPr="00F00B4C">
        <w:t xml:space="preserve">current or potential representatives and consultants to access a possible violation of corruptions standards and anti-bribery laws. </w:t>
      </w:r>
      <w:r w:rsidR="003771B2" w:rsidRPr="00F00B4C">
        <w:t xml:space="preserve">One must be much sensitive to the corruption risks that may occur once a Red Flag is identified. The propositions of the Red-Flag must be followed keenly based on the stipulated steps to </w:t>
      </w:r>
      <w:r w:rsidR="00AD6AB4" w:rsidRPr="00F00B4C">
        <w:t>prevent</w:t>
      </w:r>
      <w:r w:rsidR="003771B2" w:rsidRPr="00F00B4C">
        <w:t xml:space="preserve"> instances of bribery or corruption implication in addition to creating a healthy relationship with third parties </w:t>
      </w:r>
      <w:r w:rsidR="00AD6AB4" w:rsidRPr="00F00B4C">
        <w:t>and optimization of a joint venture, acquisition and business opportunities. In the event of third party offenders, joint ventures and acquisition, specific due diligence centred process will be applied to identify and address issues related to Red Flag.</w:t>
      </w:r>
    </w:p>
    <w:p w:rsidR="00EF6828" w:rsidRPr="00F00B4C" w:rsidRDefault="00DA7410" w:rsidP="00F00B4C">
      <w:r w:rsidRPr="00F00B4C">
        <w:br/>
        <w:t xml:space="preserve">a. Poor Reputation </w:t>
      </w:r>
    </w:p>
    <w:p w:rsidR="00FD3EBB" w:rsidRPr="00F00B4C" w:rsidRDefault="00DA7410" w:rsidP="00FD3EBB">
      <w:pPr>
        <w:pStyle w:val="NormalWeb"/>
        <w:numPr>
          <w:ilvl w:val="0"/>
          <w:numId w:val="2"/>
        </w:numPr>
      </w:pPr>
      <w:r w:rsidRPr="00F00B4C">
        <w:t xml:space="preserve">A party or transaction is associated with a country that has had a series of corruption cases </w:t>
      </w:r>
      <w:r w:rsidR="005B319F" w:rsidRPr="00F00B4C">
        <w:t>based on Transparency International Corruption Perceptions Index as well as other similar calibres.</w:t>
      </w:r>
    </w:p>
    <w:p w:rsidR="00551D23" w:rsidRPr="00F00B4C" w:rsidRDefault="00DA7410" w:rsidP="00FD3EBB">
      <w:pPr>
        <w:pStyle w:val="NormalWeb"/>
        <w:numPr>
          <w:ilvl w:val="0"/>
          <w:numId w:val="2"/>
        </w:numPr>
      </w:pPr>
      <w:r w:rsidRPr="00F00B4C">
        <w:t xml:space="preserve">Unethical conduct and poor business reputation will be associated with companies whose suspicious reports and unlawful conduct is evidenced in their transactions, employees and subagents.  </w:t>
      </w:r>
    </w:p>
    <w:p w:rsidR="00551D23" w:rsidRPr="00F00B4C" w:rsidRDefault="00DA7410" w:rsidP="00551D23">
      <w:pPr>
        <w:pStyle w:val="NormalWeb"/>
        <w:numPr>
          <w:ilvl w:val="0"/>
          <w:numId w:val="2"/>
        </w:numPr>
      </w:pPr>
      <w:r w:rsidRPr="00F00B4C">
        <w:t>Party's previous history entails inappropriate payment practices, including the current informal and formal investigations as stipulated by previous convictions and law enforcement authorities</w:t>
      </w:r>
      <w:r w:rsidR="00714533" w:rsidRPr="00F00B4C">
        <w:t>.</w:t>
      </w:r>
    </w:p>
    <w:p w:rsidR="005B319F" w:rsidRPr="00F00B4C" w:rsidRDefault="00DA7410" w:rsidP="00551D23">
      <w:pPr>
        <w:pStyle w:val="NormalWeb"/>
        <w:numPr>
          <w:ilvl w:val="0"/>
          <w:numId w:val="2"/>
        </w:numPr>
      </w:pPr>
      <w:r w:rsidRPr="00F00B4C">
        <w:t>Civil actions and criminal enforcements ha</w:t>
      </w:r>
      <w:r w:rsidR="00C002A2" w:rsidRPr="00F00B4C">
        <w:t>ve been closely associated with a party due to improper, illegal and unethical conduct.</w:t>
      </w:r>
    </w:p>
    <w:p w:rsidR="00C002A2" w:rsidRPr="00F00B4C" w:rsidRDefault="00DA7410" w:rsidP="00C002A2">
      <w:pPr>
        <w:pStyle w:val="NormalWeb"/>
        <w:numPr>
          <w:ilvl w:val="0"/>
          <w:numId w:val="2"/>
        </w:numPr>
      </w:pPr>
      <w:r w:rsidRPr="00F00B4C">
        <w:t>There is an allegation that the party has a high probability of making or facilitating prohibited payments to the officials.</w:t>
      </w:r>
    </w:p>
    <w:p w:rsidR="00C002A2" w:rsidRPr="00F00B4C" w:rsidRDefault="00DA7410" w:rsidP="00C002A2">
      <w:pPr>
        <w:pStyle w:val="NormalWeb"/>
        <w:numPr>
          <w:ilvl w:val="0"/>
          <w:numId w:val="2"/>
        </w:numPr>
      </w:pPr>
      <w:r w:rsidRPr="00F00B4C">
        <w:t>Integrity related allegations including a deteriorated reputation as a result of improper, unethical and illegal conduct</w:t>
      </w:r>
      <w:r w:rsidR="00714533" w:rsidRPr="00F00B4C">
        <w:t>.</w:t>
      </w:r>
    </w:p>
    <w:p w:rsidR="00FD3EBB" w:rsidRPr="00F00B4C" w:rsidRDefault="00DA7410" w:rsidP="00FD3EBB">
      <w:pPr>
        <w:pStyle w:val="NormalWeb"/>
        <w:numPr>
          <w:ilvl w:val="0"/>
          <w:numId w:val="2"/>
        </w:numPr>
      </w:pPr>
      <w:r w:rsidRPr="00F00B4C">
        <w:t>Party does not have</w:t>
      </w:r>
      <w:r w:rsidR="00551D23" w:rsidRPr="00F00B4C">
        <w:t xml:space="preserve"> an adequate compliance program or code of conduct or refuses to adopt one</w:t>
      </w:r>
      <w:r w:rsidRPr="00F00B4C">
        <w:t>.</w:t>
      </w:r>
    </w:p>
    <w:p w:rsidR="00FD3EBB" w:rsidRPr="00F00B4C" w:rsidRDefault="00DA7410" w:rsidP="00FD3EBB">
      <w:pPr>
        <w:pStyle w:val="NormalWeb"/>
        <w:numPr>
          <w:ilvl w:val="0"/>
          <w:numId w:val="2"/>
        </w:numPr>
      </w:pPr>
      <w:r w:rsidRPr="00F00B4C">
        <w:t xml:space="preserve">A party is not well equipped with a proper code of conduct or compliance program in addition to </w:t>
      </w:r>
      <w:r w:rsidR="00DA69ED" w:rsidRPr="00F00B4C">
        <w:t>refusing to adopt one.</w:t>
      </w:r>
    </w:p>
    <w:p w:rsidR="00551D23" w:rsidRPr="00F00B4C" w:rsidRDefault="00DA7410" w:rsidP="00FD3EBB">
      <w:pPr>
        <w:pStyle w:val="NormalWeb"/>
        <w:numPr>
          <w:ilvl w:val="0"/>
          <w:numId w:val="2"/>
        </w:numPr>
      </w:pPr>
      <w:r w:rsidRPr="00F00B4C">
        <w:t xml:space="preserve">The party has been terminated from participating in legal </w:t>
      </w:r>
      <w:r w:rsidR="00DF1923" w:rsidRPr="00F00B4C">
        <w:t>transactions</w:t>
      </w:r>
      <w:r w:rsidR="00FD3EBB" w:rsidRPr="00F00B4C">
        <w:t xml:space="preserve"> by other companies due to improper misconduct.</w:t>
      </w:r>
    </w:p>
    <w:p w:rsidR="00FD3EBB" w:rsidRPr="00F00B4C" w:rsidRDefault="00DA7410" w:rsidP="00551D23">
      <w:pPr>
        <w:pStyle w:val="NormalWeb"/>
        <w:numPr>
          <w:ilvl w:val="0"/>
          <w:numId w:val="2"/>
        </w:numPr>
      </w:pPr>
      <w:r w:rsidRPr="00F00B4C">
        <w:lastRenderedPageBreak/>
        <w:t>The available information regarding the party's principals or services cannot be verified from the data</w:t>
      </w:r>
      <w:r w:rsidR="00F00B4C">
        <w:t>.</w:t>
      </w:r>
    </w:p>
    <w:p w:rsidR="00551D23" w:rsidRPr="00F00B4C" w:rsidRDefault="00DA7410" w:rsidP="00F00B4C">
      <w:r w:rsidRPr="00F00B4C">
        <w:t>b. Gifts and Business Entertainment: </w:t>
      </w:r>
    </w:p>
    <w:p w:rsidR="00551D23" w:rsidRPr="00F00B4C" w:rsidRDefault="00DA7410" w:rsidP="00551D23">
      <w:pPr>
        <w:numPr>
          <w:ilvl w:val="0"/>
          <w:numId w:val="3"/>
        </w:numPr>
        <w:spacing w:before="100" w:beforeAutospacing="1" w:after="100" w:afterAutospacing="1"/>
      </w:pPr>
      <w:r w:rsidRPr="00F00B4C">
        <w:t>Lavish business-related entertainment</w:t>
      </w:r>
      <w:r w:rsidR="007100E3" w:rsidRPr="00F00B4C">
        <w:t xml:space="preserve"> involving public or Government officials.</w:t>
      </w:r>
    </w:p>
    <w:p w:rsidR="00551D23" w:rsidRPr="00F00B4C" w:rsidRDefault="00DA7410" w:rsidP="00551D23">
      <w:pPr>
        <w:numPr>
          <w:ilvl w:val="0"/>
          <w:numId w:val="3"/>
        </w:numPr>
        <w:spacing w:before="100" w:beforeAutospacing="1" w:after="100" w:afterAutospacing="1"/>
      </w:pPr>
      <w:r w:rsidRPr="00F00B4C">
        <w:t>gift cards and vouchers that may come in the form of cash or cash equivalents  </w:t>
      </w:r>
    </w:p>
    <w:p w:rsidR="00551D23" w:rsidRPr="00F00B4C" w:rsidRDefault="00DF1923" w:rsidP="00551D23">
      <w:pPr>
        <w:numPr>
          <w:ilvl w:val="0"/>
          <w:numId w:val="3"/>
        </w:numPr>
        <w:spacing w:before="100" w:beforeAutospacing="1" w:after="100" w:afterAutospacing="1"/>
      </w:pPr>
      <w:r w:rsidRPr="00F00B4C">
        <w:t>Entertainment</w:t>
      </w:r>
      <w:r w:rsidR="007100E3" w:rsidRPr="00F00B4C">
        <w:t xml:space="preserve"> and gifts</w:t>
      </w:r>
      <w:r w:rsidR="00DA7410" w:rsidRPr="00F00B4C">
        <w:t xml:space="preserve"> during </w:t>
      </w:r>
      <w:r w:rsidR="007100E3" w:rsidRPr="00F00B4C">
        <w:t xml:space="preserve">government tender processes and </w:t>
      </w:r>
      <w:r w:rsidR="00DA7410" w:rsidRPr="00F00B4C">
        <w:t>contract negotiations</w:t>
      </w:r>
      <w:r w:rsidR="007100E3" w:rsidRPr="00F00B4C">
        <w:t>.</w:t>
      </w:r>
    </w:p>
    <w:p w:rsidR="00551D23" w:rsidRPr="00F00B4C" w:rsidRDefault="00DA7410" w:rsidP="00551D23">
      <w:pPr>
        <w:numPr>
          <w:ilvl w:val="0"/>
          <w:numId w:val="3"/>
        </w:numPr>
        <w:spacing w:before="100" w:beforeAutospacing="1" w:after="100" w:afterAutospacing="1"/>
      </w:pPr>
      <w:r w:rsidRPr="00F00B4C">
        <w:t>excessive or extravagant entertainment; </w:t>
      </w:r>
    </w:p>
    <w:p w:rsidR="00551D23" w:rsidRPr="00F00B4C" w:rsidRDefault="00DA7410" w:rsidP="00551D23">
      <w:pPr>
        <w:numPr>
          <w:ilvl w:val="0"/>
          <w:numId w:val="3"/>
        </w:numPr>
        <w:spacing w:before="100" w:beforeAutospacing="1" w:after="100" w:afterAutospacing="1"/>
      </w:pPr>
      <w:r w:rsidRPr="00F00B4C">
        <w:t>entertainment</w:t>
      </w:r>
      <w:r w:rsidR="007100E3" w:rsidRPr="00F00B4C">
        <w:t xml:space="preserve"> and gifts  to  friends and family members</w:t>
      </w:r>
    </w:p>
    <w:p w:rsidR="00551D23" w:rsidRPr="00F00B4C" w:rsidRDefault="00DA7410" w:rsidP="00551D23">
      <w:pPr>
        <w:numPr>
          <w:ilvl w:val="0"/>
          <w:numId w:val="3"/>
        </w:numPr>
        <w:spacing w:before="100" w:beforeAutospacing="1" w:after="100" w:afterAutospacing="1"/>
      </w:pPr>
      <w:r w:rsidRPr="00F00B4C">
        <w:t xml:space="preserve"> hospitality </w:t>
      </w:r>
      <w:r w:rsidR="007100E3" w:rsidRPr="00F00B4C">
        <w:t>or entertainment in the absence of the host or</w:t>
      </w:r>
      <w:r w:rsidRPr="00F00B4C">
        <w:t> </w:t>
      </w:r>
    </w:p>
    <w:p w:rsidR="00FD3EBB" w:rsidRPr="00F00B4C" w:rsidRDefault="00DA7410" w:rsidP="00FD3EBB">
      <w:pPr>
        <w:numPr>
          <w:ilvl w:val="0"/>
          <w:numId w:val="3"/>
        </w:numPr>
        <w:spacing w:before="100" w:beforeAutospacing="1" w:after="100" w:afterAutospacing="1"/>
      </w:pPr>
      <w:r w:rsidRPr="00F00B4C">
        <w:t xml:space="preserve">Accepting </w:t>
      </w:r>
      <w:r w:rsidR="00F00B4C" w:rsidRPr="00F00B4C">
        <w:t>and providing</w:t>
      </w:r>
      <w:r w:rsidR="00551D23" w:rsidRPr="00F00B4C">
        <w:t xml:space="preserve"> entertainment</w:t>
      </w:r>
      <w:r w:rsidR="007100E3" w:rsidRPr="00F00B4C">
        <w:t xml:space="preserve"> and giving out gifts</w:t>
      </w:r>
      <w:r w:rsidR="00780E62" w:rsidRPr="00F00B4C">
        <w:t xml:space="preserve"> frequently with a similar</w:t>
      </w:r>
      <w:r w:rsidR="00551D23" w:rsidRPr="00F00B4C">
        <w:t xml:space="preserve"> third party. </w:t>
      </w:r>
    </w:p>
    <w:p w:rsidR="00551D23" w:rsidRPr="00F00B4C" w:rsidRDefault="00DA7410" w:rsidP="00F00B4C">
      <w:r w:rsidRPr="00F00B4C">
        <w:t>c. Potential Conflicts of Interest: </w:t>
      </w:r>
    </w:p>
    <w:p w:rsidR="00551D23" w:rsidRPr="00F00B4C" w:rsidRDefault="00DA7410" w:rsidP="00551D23">
      <w:pPr>
        <w:numPr>
          <w:ilvl w:val="0"/>
          <w:numId w:val="4"/>
        </w:numPr>
        <w:spacing w:before="100" w:beforeAutospacing="1" w:after="100" w:afterAutospacing="1"/>
      </w:pPr>
      <w:r w:rsidRPr="00F00B4C">
        <w:t>Involved in an indirect or direct commercial relationship with the Company; </w:t>
      </w:r>
    </w:p>
    <w:p w:rsidR="00551D23" w:rsidRPr="00F00B4C" w:rsidRDefault="00DA7410" w:rsidP="002E2BCB">
      <w:pPr>
        <w:numPr>
          <w:ilvl w:val="0"/>
          <w:numId w:val="4"/>
        </w:numPr>
        <w:spacing w:before="100" w:beforeAutospacing="1" w:after="100" w:afterAutospacing="1"/>
      </w:pPr>
      <w:r w:rsidRPr="00F00B4C">
        <w:t xml:space="preserve"> Advancing individual needs using the Company's assets </w:t>
      </w:r>
      <w:r w:rsidR="00DF1923" w:rsidRPr="00F00B4C">
        <w:t xml:space="preserve">and depending </w:t>
      </w:r>
      <w:r w:rsidR="00231917" w:rsidRPr="00F00B4C">
        <w:t xml:space="preserve">purely on personal interests to make employment decisions as opposed to business basis.  </w:t>
      </w:r>
    </w:p>
    <w:p w:rsidR="00551D23" w:rsidRPr="00F00B4C" w:rsidRDefault="00DA7410" w:rsidP="00551D23">
      <w:pPr>
        <w:numPr>
          <w:ilvl w:val="0"/>
          <w:numId w:val="4"/>
        </w:numPr>
        <w:spacing w:before="100" w:beforeAutospacing="1" w:after="100" w:afterAutospacing="1"/>
      </w:pPr>
      <w:r w:rsidRPr="00F00B4C">
        <w:t>Occupyinga directorship or an office in rivalry  companies in which the Company has a commercial interest, or which receives sponsorships and donations from the Company; or </w:t>
      </w:r>
    </w:p>
    <w:p w:rsidR="00551D23" w:rsidRPr="00F00B4C" w:rsidRDefault="00DA7410" w:rsidP="00551D23">
      <w:pPr>
        <w:numPr>
          <w:ilvl w:val="0"/>
          <w:numId w:val="4"/>
        </w:numPr>
        <w:spacing w:before="100" w:beforeAutospacing="1" w:after="100" w:afterAutospacing="1"/>
      </w:pPr>
      <w:r w:rsidRPr="00F00B4C">
        <w:t>Securing employment opportunity for a close friend or family. </w:t>
      </w:r>
    </w:p>
    <w:p w:rsidR="00551D23" w:rsidRPr="00F00B4C" w:rsidRDefault="00DA7410" w:rsidP="00F00B4C">
      <w:r w:rsidRPr="00F00B4C">
        <w:t>d. Third-Party Due Diligence Findings: </w:t>
      </w:r>
    </w:p>
    <w:p w:rsidR="002E2BCB" w:rsidRPr="00F00B4C" w:rsidRDefault="00DA7410" w:rsidP="00551D23">
      <w:pPr>
        <w:numPr>
          <w:ilvl w:val="0"/>
          <w:numId w:val="5"/>
        </w:numPr>
        <w:spacing w:before="100" w:beforeAutospacing="1" w:after="100" w:afterAutospacing="1"/>
      </w:pPr>
      <w:r w:rsidRPr="00F00B4C">
        <w:t>Showing the possibility of a personal association between the Government, customer or public official with the third party that could inappropriately influence decisions.</w:t>
      </w:r>
    </w:p>
    <w:p w:rsidR="00551D23" w:rsidRPr="00F00B4C" w:rsidRDefault="00DA7410" w:rsidP="00551D23">
      <w:pPr>
        <w:numPr>
          <w:ilvl w:val="0"/>
          <w:numId w:val="5"/>
        </w:numPr>
        <w:spacing w:before="100" w:beforeAutospacing="1" w:after="100" w:afterAutospacing="1"/>
      </w:pPr>
      <w:r w:rsidRPr="00F00B4C">
        <w:t xml:space="preserve">Recommendation by public or Government </w:t>
      </w:r>
      <w:r w:rsidR="00DF1923" w:rsidRPr="00F00B4C">
        <w:t>official of</w:t>
      </w:r>
      <w:r w:rsidRPr="00F00B4C">
        <w:t xml:space="preserve"> the third party </w:t>
      </w:r>
    </w:p>
    <w:p w:rsidR="00551D23" w:rsidRPr="00F00B4C" w:rsidRDefault="00DA7410" w:rsidP="00551D23">
      <w:pPr>
        <w:numPr>
          <w:ilvl w:val="0"/>
          <w:numId w:val="5"/>
        </w:numPr>
        <w:spacing w:before="100" w:beforeAutospacing="1" w:after="100" w:afterAutospacing="1"/>
      </w:pPr>
      <w:r w:rsidRPr="00F00B4C">
        <w:t xml:space="preserve">recommendation of third parties being recommended yet they have a </w:t>
      </w:r>
      <w:r w:rsidR="00EC1DFC" w:rsidRPr="00F00B4C">
        <w:t xml:space="preserve">family, business or  personal </w:t>
      </w:r>
      <w:r w:rsidRPr="00F00B4C">
        <w:t>relationship with a Government Official; </w:t>
      </w:r>
    </w:p>
    <w:p w:rsidR="00551D23" w:rsidRPr="00F00B4C" w:rsidRDefault="00DA7410" w:rsidP="00551D23">
      <w:pPr>
        <w:numPr>
          <w:ilvl w:val="0"/>
          <w:numId w:val="5"/>
        </w:numPr>
        <w:spacing w:before="100" w:beforeAutospacing="1" w:after="100" w:afterAutospacing="1"/>
      </w:pPr>
      <w:r w:rsidRPr="00F00B4C">
        <w:t>Unreasonable  bona fide business intentions for retaining the third party; </w:t>
      </w:r>
    </w:p>
    <w:p w:rsidR="00551D23" w:rsidRPr="00F00B4C" w:rsidRDefault="00DA7410" w:rsidP="00551D23">
      <w:pPr>
        <w:numPr>
          <w:ilvl w:val="0"/>
          <w:numId w:val="5"/>
        </w:numPr>
        <w:spacing w:before="100" w:beforeAutospacing="1" w:after="100" w:afterAutospacing="1"/>
      </w:pPr>
      <w:r w:rsidRPr="00F00B4C">
        <w:t>lack of standard experience, qualifications and resources</w:t>
      </w:r>
      <w:r w:rsidR="00F0186D" w:rsidRPr="00F00B4C">
        <w:t>among the third parties to execute functions</w:t>
      </w:r>
    </w:p>
    <w:p w:rsidR="00551D23" w:rsidRPr="00F00B4C" w:rsidRDefault="00DA7410" w:rsidP="00551D23">
      <w:pPr>
        <w:numPr>
          <w:ilvl w:val="0"/>
          <w:numId w:val="5"/>
        </w:numPr>
        <w:spacing w:before="100" w:beforeAutospacing="1" w:after="100" w:afterAutospacing="1"/>
      </w:pPr>
      <w:r w:rsidRPr="00F00B4C">
        <w:t>Third party’s refusal to commit to the contractual compliance as stipulated in bribery regulations and laws</w:t>
      </w:r>
    </w:p>
    <w:p w:rsidR="00551D23" w:rsidRPr="00F00B4C" w:rsidRDefault="00DA7410" w:rsidP="00551D23">
      <w:pPr>
        <w:numPr>
          <w:ilvl w:val="0"/>
          <w:numId w:val="5"/>
        </w:numPr>
        <w:spacing w:before="100" w:beforeAutospacing="1" w:after="100" w:afterAutospacing="1"/>
      </w:pPr>
      <w:r w:rsidRPr="00F00B4C">
        <w:t xml:space="preserve">the Company suspects that </w:t>
      </w:r>
      <w:r w:rsidR="00580B3B" w:rsidRPr="00F00B4C">
        <w:t>the third party is</w:t>
      </w:r>
      <w:r w:rsidR="00E5359B" w:rsidRPr="00F00B4C">
        <w:t>involved</w:t>
      </w:r>
      <w:r w:rsidRPr="00F00B4C">
        <w:t xml:space="preserve"> in unprofessional or illegal conduct with another person including criminal conviction and involvement </w:t>
      </w:r>
    </w:p>
    <w:p w:rsidR="00551D23" w:rsidRPr="00F00B4C" w:rsidRDefault="00DA7410" w:rsidP="00551D23">
      <w:pPr>
        <w:numPr>
          <w:ilvl w:val="0"/>
          <w:numId w:val="5"/>
        </w:numPr>
        <w:spacing w:before="100" w:beforeAutospacing="1" w:after="100" w:afterAutospacing="1"/>
      </w:pPr>
      <w:r w:rsidRPr="00F00B4C">
        <w:t xml:space="preserve"> Previous engagement in behaviour that is not in line with applicable anti-bribery regulations and laws or other legal provisions</w:t>
      </w:r>
    </w:p>
    <w:p w:rsidR="004E7109" w:rsidRPr="00F00B4C" w:rsidRDefault="00DA7410" w:rsidP="00F00B4C">
      <w:r w:rsidRPr="00F00B4C">
        <w:t>e. Geographic Risks: </w:t>
      </w:r>
      <w:r w:rsidR="00E328E9" w:rsidRPr="00F00B4C">
        <w:br/>
      </w:r>
    </w:p>
    <w:p w:rsidR="00461575" w:rsidRPr="00F00B4C" w:rsidRDefault="00DA7410" w:rsidP="00F00B4C">
      <w:r w:rsidRPr="00F00B4C">
        <w:t>The Corruption Perception Index (CPI)</w:t>
      </w:r>
      <w:r w:rsidR="00E328E9" w:rsidRPr="00F00B4C">
        <w:t xml:space="preserve"> rate of a country, residence or a place in which the activity is anticipated to take place should not be among the first 25% based on recently captured CPI’s.  </w:t>
      </w:r>
    </w:p>
    <w:p w:rsidR="00E5359B" w:rsidRPr="00F00B4C" w:rsidRDefault="00E5359B" w:rsidP="00F00B4C"/>
    <w:p w:rsidR="00461575" w:rsidRPr="00F00B4C" w:rsidRDefault="00DA7410" w:rsidP="00F00B4C">
      <w:r w:rsidRPr="00F00B4C">
        <w:t>f. Accounting and Payments: </w:t>
      </w:r>
    </w:p>
    <w:p w:rsidR="00AC563A" w:rsidRDefault="00DA7410" w:rsidP="009224C4">
      <w:pPr>
        <w:ind w:firstLine="720"/>
      </w:pPr>
      <w:r w:rsidRPr="00F00B4C">
        <w:t>Cash payments that may entail lodging, travelling</w:t>
      </w:r>
      <w:r w:rsidR="006A54B2" w:rsidRPr="00F00B4C">
        <w:t xml:space="preserve"> and per diem</w:t>
      </w:r>
      <w:r w:rsidRPr="00F00B4C">
        <w:t xml:space="preserve"> reimbursements</w:t>
      </w:r>
      <w:r w:rsidR="006A54B2" w:rsidRPr="00F00B4C">
        <w:t xml:space="preserve"> and other related costs paid directly to th</w:t>
      </w:r>
      <w:r w:rsidR="00FB3E4C" w:rsidRPr="00F00B4C">
        <w:t xml:space="preserve">e public officials or Government, inappropriate documentation of expenses or payments, inaccurate bookkeeping and </w:t>
      </w:r>
      <w:r w:rsidR="00ED5BC8" w:rsidRPr="00F00B4C">
        <w:t>accounting procedures</w:t>
      </w:r>
      <w:r w:rsidR="00FB3E4C" w:rsidRPr="00F00B4C">
        <w:t xml:space="preserve"> that do not represent the true status of a company.   </w:t>
      </w:r>
    </w:p>
    <w:p w:rsidR="00551D23" w:rsidRPr="00F00B4C" w:rsidRDefault="00DA7410" w:rsidP="009224C4">
      <w:pPr>
        <w:ind w:firstLine="720"/>
        <w:rPr>
          <w:shd w:val="clear" w:color="auto" w:fill="F2F4F8"/>
        </w:rPr>
      </w:pPr>
      <w:r w:rsidRPr="00F00B4C">
        <w:br/>
      </w:r>
      <w:r w:rsidRPr="00F00B4C">
        <w:rPr>
          <w:rStyle w:val="Heading2Char"/>
          <w:rFonts w:eastAsia="MS Gothic"/>
          <w:sz w:val="24"/>
        </w:rPr>
        <w:t>7.2 Reporting Red Flags</w:t>
      </w:r>
      <w:r w:rsidRPr="00F00B4C">
        <w:rPr>
          <w:b/>
          <w:bCs/>
          <w:shd w:val="clear" w:color="auto" w:fill="F2F4F8"/>
        </w:rPr>
        <w:t> </w:t>
      </w:r>
    </w:p>
    <w:p w:rsidR="00FB3E4C" w:rsidRPr="00F00B4C" w:rsidRDefault="00DA7410" w:rsidP="00F00B4C">
      <w:r w:rsidRPr="00F00B4C">
        <w:t xml:space="preserve">Employees are responsible for observingany suspected Red Flag cases and report to the Legal Department, Board of Directors and their supervisors.    </w:t>
      </w:r>
    </w:p>
    <w:p w:rsidR="00551D23" w:rsidRPr="00F00B4C" w:rsidRDefault="00DA7410" w:rsidP="00551D23">
      <w:pPr>
        <w:pStyle w:val="Heading1"/>
        <w:rPr>
          <w:b/>
          <w:bCs/>
          <w:color w:val="auto"/>
        </w:rPr>
      </w:pPr>
      <w:bookmarkStart w:id="3" w:name="_Toc48601259"/>
      <w:r w:rsidRPr="00F00B4C">
        <w:rPr>
          <w:b/>
          <w:bCs/>
          <w:color w:val="auto"/>
          <w:sz w:val="24"/>
          <w:szCs w:val="24"/>
        </w:rPr>
        <w:t>Political and charitable donations</w:t>
      </w:r>
      <w:bookmarkEnd w:id="3"/>
    </w:p>
    <w:p w:rsidR="00551D23" w:rsidRPr="00F00B4C" w:rsidRDefault="00DA7410" w:rsidP="009224C4">
      <w:pPr>
        <w:pStyle w:val="NormalWeb"/>
        <w:ind w:firstLine="720"/>
      </w:pPr>
      <w:r w:rsidRPr="00F00B4C">
        <w:t xml:space="preserve">Corruption and anti-bribery laws do not hinder giving out charitable donations; </w:t>
      </w:r>
      <w:r w:rsidR="002D62F1" w:rsidRPr="00F00B4C">
        <w:t xml:space="preserve">however, they prohibit misappropriation of similar donations from preventing instances of bribes and corruption. A risk comes into existence when donations </w:t>
      </w:r>
      <w:r w:rsidR="00A677CD" w:rsidRPr="00F00B4C">
        <w:t>are given to political entities or individuals since such transaction is utilized as a vessel to hide transaction involving corrupt government officials.</w:t>
      </w:r>
    </w:p>
    <w:p w:rsidR="00551D23" w:rsidRPr="00F00B4C" w:rsidRDefault="00DA7410" w:rsidP="00551D23">
      <w:pPr>
        <w:pStyle w:val="Heading2"/>
      </w:pPr>
      <w:bookmarkStart w:id="4" w:name="_Toc48601260"/>
      <w:r w:rsidRPr="00F00B4C">
        <w:rPr>
          <w:sz w:val="24"/>
        </w:rPr>
        <w:t xml:space="preserve">The </w:t>
      </w:r>
      <w:bookmarkEnd w:id="4"/>
      <w:r w:rsidR="001027DC" w:rsidRPr="00F00B4C">
        <w:rPr>
          <w:sz w:val="24"/>
        </w:rPr>
        <w:t>organization’s standards</w:t>
      </w:r>
    </w:p>
    <w:p w:rsidR="00A677CD" w:rsidRPr="00F00B4C" w:rsidRDefault="00DA7410" w:rsidP="00551D23">
      <w:pPr>
        <w:pStyle w:val="NormalWeb"/>
        <w:numPr>
          <w:ilvl w:val="1"/>
          <w:numId w:val="4"/>
        </w:numPr>
      </w:pPr>
      <w:r w:rsidRPr="00F00B4C">
        <w:t>There are</w:t>
      </w:r>
      <w:r w:rsidR="00E5359B" w:rsidRPr="00F00B4C">
        <w:t xml:space="preserve"> no</w:t>
      </w:r>
      <w:r w:rsidRPr="00F00B4C">
        <w:t xml:space="preserve"> donations or contributions made by SANS to poli</w:t>
      </w:r>
      <w:r w:rsidR="00315A51" w:rsidRPr="00F00B4C">
        <w:t xml:space="preserve">tically centred organizations, independent candidates or </w:t>
      </w:r>
      <w:r w:rsidR="00ED5BC8" w:rsidRPr="00F00B4C">
        <w:t>even parties</w:t>
      </w:r>
      <w:r w:rsidR="00315A51" w:rsidRPr="00F00B4C">
        <w:t xml:space="preserve">. </w:t>
      </w:r>
    </w:p>
    <w:p w:rsidR="00315A51" w:rsidRPr="00F00B4C" w:rsidRDefault="00DA7410" w:rsidP="00551D23">
      <w:pPr>
        <w:pStyle w:val="NormalWeb"/>
        <w:numPr>
          <w:ilvl w:val="1"/>
          <w:numId w:val="4"/>
        </w:numPr>
      </w:pPr>
      <w:r w:rsidRPr="00F00B4C">
        <w:t>For charitable donations to be permitted</w:t>
      </w:r>
      <w:r w:rsidR="00E5359B" w:rsidRPr="00F00B4C">
        <w:t xml:space="preserve">, they </w:t>
      </w:r>
      <w:r w:rsidRPr="00F00B4C">
        <w:t>must meet the provisions provided below;</w:t>
      </w:r>
    </w:p>
    <w:p w:rsidR="00551D23" w:rsidRPr="00F00B4C" w:rsidRDefault="00DA7410" w:rsidP="00551D23">
      <w:pPr>
        <w:pStyle w:val="NormalWeb"/>
        <w:numPr>
          <w:ilvl w:val="0"/>
          <w:numId w:val="6"/>
        </w:numPr>
        <w:ind w:left="1890"/>
      </w:pPr>
      <w:r w:rsidRPr="00F00B4C">
        <w:t xml:space="preserve">A donation should not be accepted if its intentions are geared towards influencing unacceptable performance, impression or similar advantages. </w:t>
      </w:r>
    </w:p>
    <w:p w:rsidR="00551D23" w:rsidRPr="00F00B4C" w:rsidRDefault="00DA7410" w:rsidP="00551D23">
      <w:pPr>
        <w:pStyle w:val="NormalWeb"/>
        <w:numPr>
          <w:ilvl w:val="0"/>
          <w:numId w:val="6"/>
        </w:numPr>
        <w:ind w:left="1890"/>
      </w:pPr>
      <w:r w:rsidRPr="00F00B4C">
        <w:t xml:space="preserve">Transparent and fair records must be accurately provided in SANS books of transactions. </w:t>
      </w:r>
    </w:p>
    <w:p w:rsidR="00551D23" w:rsidRPr="00F00B4C" w:rsidRDefault="00DA7410" w:rsidP="00551D23">
      <w:pPr>
        <w:pStyle w:val="NormalWeb"/>
        <w:numPr>
          <w:ilvl w:val="0"/>
          <w:numId w:val="6"/>
        </w:numPr>
        <w:ind w:left="1890"/>
      </w:pPr>
      <w:r w:rsidRPr="00F00B4C">
        <w:t xml:space="preserve">It is must to obtain a legal receipt or documentation after receiving donations on behalf of SANS. </w:t>
      </w:r>
    </w:p>
    <w:p w:rsidR="00551D23" w:rsidRPr="00F00B4C" w:rsidRDefault="00DA7410" w:rsidP="00551D23">
      <w:pPr>
        <w:pStyle w:val="NormalWeb"/>
        <w:numPr>
          <w:ilvl w:val="0"/>
          <w:numId w:val="6"/>
        </w:numPr>
        <w:ind w:left="1890"/>
      </w:pPr>
      <w:r w:rsidRPr="00F00B4C">
        <w:t xml:space="preserve">Donation should not be received or made in the form of private accounts or cash. </w:t>
      </w:r>
    </w:p>
    <w:p w:rsidR="00551D23" w:rsidRPr="00F00B4C" w:rsidRDefault="00DA7410" w:rsidP="00551D23">
      <w:pPr>
        <w:pStyle w:val="Heading1"/>
        <w:rPr>
          <w:b/>
          <w:bCs/>
          <w:color w:val="auto"/>
          <w:sz w:val="24"/>
          <w:szCs w:val="24"/>
        </w:rPr>
      </w:pPr>
      <w:bookmarkStart w:id="5" w:name="_Toc48601261"/>
      <w:r w:rsidRPr="00F00B4C">
        <w:rPr>
          <w:b/>
          <w:bCs/>
          <w:color w:val="auto"/>
          <w:sz w:val="24"/>
          <w:szCs w:val="24"/>
        </w:rPr>
        <w:t>Acknowledgement</w:t>
      </w:r>
      <w:bookmarkEnd w:id="5"/>
    </w:p>
    <w:p w:rsidR="00551D23" w:rsidRPr="00F00B4C" w:rsidRDefault="00DA7410" w:rsidP="00551D23">
      <w:pPr>
        <w:jc w:val="both"/>
        <w:rPr>
          <w:bCs/>
        </w:rPr>
      </w:pPr>
      <w:r w:rsidRPr="00F00B4C">
        <w:t>I (print name) ___________</w:t>
      </w:r>
      <w:r w:rsidR="00ED5BC8" w:rsidRPr="00F00B4C">
        <w:t>_____________________concede</w:t>
      </w:r>
      <w:r w:rsidRPr="00F00B4C">
        <w:t xml:space="preserve"> that I have read, understo</w:t>
      </w:r>
      <w:r w:rsidR="00ED5BC8" w:rsidRPr="00F00B4C">
        <w:t>od and agreed to work within Corruption and</w:t>
      </w:r>
      <w:r w:rsidRPr="00F00B4C">
        <w:rPr>
          <w:bCs/>
        </w:rPr>
        <w:t>An</w:t>
      </w:r>
      <w:r w:rsidR="00ED5BC8" w:rsidRPr="00F00B4C">
        <w:rPr>
          <w:bCs/>
        </w:rPr>
        <w:t>ti-Bribery</w:t>
      </w:r>
      <w:r w:rsidR="00347224" w:rsidRPr="00F00B4C">
        <w:t xml:space="preserve">. I have not acted against </w:t>
      </w:r>
      <w:r w:rsidRPr="00F00B4C">
        <w:t xml:space="preserve">the provisions of this Policy and am not aware of any violations of the Policy as of the date hereof. </w:t>
      </w:r>
    </w:p>
    <w:p w:rsidR="00551D23" w:rsidRPr="00F00B4C" w:rsidRDefault="00DA7410" w:rsidP="00551D23">
      <w:pPr>
        <w:spacing w:before="100" w:beforeAutospacing="1" w:after="100" w:afterAutospacing="1"/>
        <w:ind w:left="360"/>
      </w:pPr>
      <w:r w:rsidRPr="00F00B4C">
        <w:t xml:space="preserve">Signature: ________________________ Date: _________________ </w:t>
      </w:r>
    </w:p>
    <w:p w:rsidR="00551D23" w:rsidRPr="00F00B4C" w:rsidRDefault="00DA7410" w:rsidP="00551D23">
      <w:pPr>
        <w:spacing w:before="100" w:beforeAutospacing="1" w:after="100" w:afterAutospacing="1"/>
        <w:ind w:left="360"/>
      </w:pPr>
      <w:r w:rsidRPr="00F00B4C">
        <w:t xml:space="preserve">Directors and officers of SANS will be required to complete an annual acknowledgement certification. </w:t>
      </w:r>
    </w:p>
    <w:p w:rsidR="00551D23" w:rsidRPr="00F00B4C" w:rsidRDefault="00DA7410" w:rsidP="00551D23">
      <w:pPr>
        <w:spacing w:before="100" w:beforeAutospacing="1" w:after="100" w:afterAutospacing="1"/>
        <w:ind w:left="360"/>
      </w:pPr>
      <w:r w:rsidRPr="00F00B4C">
        <w:t xml:space="preserve">Original Approval Date: </w:t>
      </w:r>
    </w:p>
    <w:p w:rsidR="00551D23" w:rsidRPr="00F00B4C" w:rsidRDefault="00DA7410" w:rsidP="00551D23">
      <w:pPr>
        <w:spacing w:before="100" w:beforeAutospacing="1" w:after="100" w:afterAutospacing="1"/>
        <w:ind w:left="360"/>
      </w:pPr>
      <w:r w:rsidRPr="00F00B4C">
        <w:t xml:space="preserve">Approved by: </w:t>
      </w:r>
    </w:p>
    <w:p w:rsidR="00551D23" w:rsidRPr="00F00B4C" w:rsidRDefault="00551D23"/>
    <w:sectPr w:rsidR="00551D23" w:rsidRPr="00F00B4C" w:rsidSect="00B4665B">
      <w:headerReference w:type="default" r:id="rId7"/>
      <w:footerReference w:type="even" r:id="rId8"/>
      <w:footerReference w:type="default" r:id="rId9"/>
      <w:headerReference w:type="first" r:id="rId10"/>
      <w:footerReference w:type="first" r:id="rId11"/>
      <w:pgSz w:w="11907" w:h="16839" w:code="9"/>
      <w:pgMar w:top="1440" w:right="1080" w:bottom="1350" w:left="1440" w:header="45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4AE6" w:rsidRDefault="00684AE6">
      <w:r>
        <w:separator/>
      </w:r>
    </w:p>
  </w:endnote>
  <w:endnote w:type="continuationSeparator" w:id="1">
    <w:p w:rsidR="00684AE6" w:rsidRDefault="00684AE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2.">
    <w:altName w:val="Cambria"/>
    <w:panose1 w:val="00000000000000000000"/>
    <w:charset w:val="00"/>
    <w:family w:val="roman"/>
    <w:notTrueType/>
    <w:pitch w:val="default"/>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Pr>
      <w:id w:val="910351711"/>
      <w:docPartObj>
        <w:docPartGallery w:val="Page Numbers (Bottom of Page)"/>
        <w:docPartUnique/>
      </w:docPartObj>
    </w:sdtPr>
    <w:sdtContent>
      <w:p w:rsidR="00A85E22" w:rsidRDefault="00D64FA9" w:rsidP="00427F7F">
        <w:pPr>
          <w:pStyle w:val="Footer"/>
          <w:framePr w:wrap="none" w:vAnchor="text" w:hAnchor="margin" w:xAlign="right" w:y="1"/>
          <w:rPr>
            <w:rStyle w:val="PageNumber"/>
          </w:rPr>
        </w:pPr>
        <w:r>
          <w:rPr>
            <w:rStyle w:val="PageNumber"/>
          </w:rPr>
          <w:fldChar w:fldCharType="begin"/>
        </w:r>
        <w:r w:rsidR="009A01EB">
          <w:rPr>
            <w:rStyle w:val="PageNumber"/>
          </w:rPr>
          <w:instrText xml:space="preserve"> PAGE </w:instrText>
        </w:r>
        <w:r>
          <w:rPr>
            <w:rStyle w:val="PageNumber"/>
          </w:rPr>
          <w:fldChar w:fldCharType="end"/>
        </w:r>
      </w:p>
    </w:sdtContent>
  </w:sdt>
  <w:p w:rsidR="00A85E22" w:rsidRDefault="00A85E22" w:rsidP="00A85E2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sz w:val="21"/>
        <w:szCs w:val="21"/>
      </w:rPr>
      <w:id w:val="43253605"/>
      <w:docPartObj>
        <w:docPartGallery w:val="Page Numbers (Bottom of Page)"/>
        <w:docPartUnique/>
      </w:docPartObj>
    </w:sdtPr>
    <w:sdtContent>
      <w:p w:rsidR="00A85E22" w:rsidRPr="00A85E22" w:rsidRDefault="00D64FA9" w:rsidP="00A85E22">
        <w:pPr>
          <w:pStyle w:val="Footer"/>
          <w:framePr w:wrap="none" w:vAnchor="text" w:hAnchor="page" w:x="9414" w:y="58"/>
          <w:rPr>
            <w:rStyle w:val="PageNumber"/>
            <w:sz w:val="21"/>
            <w:szCs w:val="21"/>
          </w:rPr>
        </w:pPr>
        <w:r w:rsidRPr="00A85E22">
          <w:rPr>
            <w:rStyle w:val="PageNumber"/>
            <w:sz w:val="22"/>
            <w:szCs w:val="22"/>
          </w:rPr>
          <w:fldChar w:fldCharType="begin"/>
        </w:r>
        <w:r w:rsidR="009A01EB" w:rsidRPr="00A85E22">
          <w:rPr>
            <w:rStyle w:val="PageNumber"/>
            <w:sz w:val="22"/>
            <w:szCs w:val="22"/>
          </w:rPr>
          <w:instrText xml:space="preserve"> PAGE </w:instrText>
        </w:r>
        <w:r w:rsidRPr="00A85E22">
          <w:rPr>
            <w:rStyle w:val="PageNumber"/>
            <w:sz w:val="22"/>
            <w:szCs w:val="22"/>
          </w:rPr>
          <w:fldChar w:fldCharType="separate"/>
        </w:r>
        <w:r w:rsidR="00190065">
          <w:rPr>
            <w:rStyle w:val="PageNumber"/>
            <w:noProof/>
            <w:sz w:val="22"/>
            <w:szCs w:val="22"/>
          </w:rPr>
          <w:t>3</w:t>
        </w:r>
        <w:r w:rsidRPr="00A85E22">
          <w:rPr>
            <w:rStyle w:val="PageNumber"/>
            <w:sz w:val="22"/>
            <w:szCs w:val="22"/>
          </w:rPr>
          <w:fldChar w:fldCharType="end"/>
        </w:r>
      </w:p>
    </w:sdtContent>
  </w:sdt>
  <w:sdt>
    <w:sdtPr>
      <w:id w:val="-1899350277"/>
      <w:docPartObj>
        <w:docPartGallery w:val="Page Numbers (Bottom of Page)"/>
        <w:docPartUnique/>
      </w:docPartObj>
    </w:sdtPr>
    <w:sdtEndPr>
      <w:rPr>
        <w:color w:val="7F7F7F" w:themeColor="background1" w:themeShade="7F"/>
        <w:spacing w:val="60"/>
      </w:rPr>
    </w:sdtEndPr>
    <w:sdtContent>
      <w:p w:rsidR="00886D1D" w:rsidRDefault="00DA7410" w:rsidP="00A85E22">
        <w:pPr>
          <w:pStyle w:val="Footer"/>
          <w:pBdr>
            <w:top w:val="single" w:sz="4" w:space="1" w:color="D9D9D9" w:themeColor="background1" w:themeShade="D9"/>
          </w:pBdr>
          <w:ind w:right="360"/>
          <w:jc w:val="right"/>
        </w:pPr>
        <w:r>
          <w:t xml:space="preserve">   | </w:t>
        </w:r>
        <w:r>
          <w:rPr>
            <w:color w:val="7F7F7F" w:themeColor="background1" w:themeShade="7F"/>
            <w:spacing w:val="60"/>
          </w:rPr>
          <w:t>Page</w:t>
        </w:r>
      </w:p>
    </w:sdtContent>
  </w:sdt>
  <w:p w:rsidR="00886D1D" w:rsidRPr="004A48C0" w:rsidRDefault="00DA7410" w:rsidP="004A48C0">
    <w:pPr>
      <w:jc w:val="both"/>
      <w:rPr>
        <w:bCs/>
      </w:rPr>
    </w:pPr>
    <w:r w:rsidRPr="004A48C0">
      <w:rPr>
        <w:bCs/>
      </w:rPr>
      <w:t>Anti-Bribery and Corruption Policy</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D1D" w:rsidRDefault="00886D1D" w:rsidP="00551D23">
    <w:pPr>
      <w:pStyle w:val="Footer"/>
    </w:pPr>
  </w:p>
  <w:p w:rsidR="00886D1D" w:rsidRPr="00A301C5" w:rsidRDefault="00886D1D" w:rsidP="00A301C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4AE6" w:rsidRDefault="00684AE6">
      <w:r>
        <w:separator/>
      </w:r>
    </w:p>
  </w:footnote>
  <w:footnote w:type="continuationSeparator" w:id="1">
    <w:p w:rsidR="00684AE6" w:rsidRDefault="00684A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D1D" w:rsidRPr="007D1599" w:rsidRDefault="00DA7410" w:rsidP="00193F03">
    <w:pPr>
      <w:pStyle w:val="Footer"/>
      <w:tabs>
        <w:tab w:val="clear" w:pos="4320"/>
        <w:tab w:val="clear" w:pos="8640"/>
        <w:tab w:val="right" w:pos="9027"/>
      </w:tabs>
      <w:rPr>
        <w:sz w:val="16"/>
        <w:szCs w:val="16"/>
      </w:rPr>
    </w:pPr>
    <w:r>
      <w:rPr>
        <w:sz w:val="16"/>
        <w:szCs w:val="16"/>
      </w:rPr>
      <w:tab/>
    </w:r>
  </w:p>
  <w:p w:rsidR="00886D1D" w:rsidRDefault="00886D1D" w:rsidP="000A26EA">
    <w:pPr>
      <w:pStyle w:val="AonFooter"/>
      <w:tabs>
        <w:tab w:val="right" w:pos="9000"/>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D1D" w:rsidRDefault="00DA7410" w:rsidP="008D55D4">
    <w:pPr>
      <w:pStyle w:val="Header"/>
      <w:tabs>
        <w:tab w:val="clear" w:pos="4320"/>
        <w:tab w:val="clear" w:pos="8640"/>
        <w:tab w:val="left" w:pos="7635"/>
      </w:tabs>
      <w:jc w:val="right"/>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530"/>
    <w:multiLevelType w:val="multilevel"/>
    <w:tmpl w:val="1EF60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C4140F"/>
    <w:multiLevelType w:val="multilevel"/>
    <w:tmpl w:val="BDC8398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A53D1D"/>
    <w:multiLevelType w:val="multilevel"/>
    <w:tmpl w:val="69C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7153A37"/>
    <w:multiLevelType w:val="hybridMultilevel"/>
    <w:tmpl w:val="21EA573C"/>
    <w:lvl w:ilvl="0" w:tplc="2A4AAFF2">
      <w:start w:val="1"/>
      <w:numFmt w:val="decimal"/>
      <w:lvlText w:val="%1."/>
      <w:lvlJc w:val="left"/>
      <w:pPr>
        <w:ind w:left="720" w:hanging="360"/>
      </w:pPr>
      <w:rPr>
        <w:rFonts w:ascii="2." w:hAnsi="2." w:hint="default"/>
      </w:rPr>
    </w:lvl>
    <w:lvl w:ilvl="1" w:tplc="4AAC183E" w:tentative="1">
      <w:start w:val="1"/>
      <w:numFmt w:val="lowerLetter"/>
      <w:lvlText w:val="%2."/>
      <w:lvlJc w:val="left"/>
      <w:pPr>
        <w:ind w:left="1440" w:hanging="360"/>
      </w:pPr>
    </w:lvl>
    <w:lvl w:ilvl="2" w:tplc="7C94955C" w:tentative="1">
      <w:start w:val="1"/>
      <w:numFmt w:val="lowerRoman"/>
      <w:lvlText w:val="%3."/>
      <w:lvlJc w:val="right"/>
      <w:pPr>
        <w:ind w:left="2160" w:hanging="180"/>
      </w:pPr>
    </w:lvl>
    <w:lvl w:ilvl="3" w:tplc="686A2908" w:tentative="1">
      <w:start w:val="1"/>
      <w:numFmt w:val="decimal"/>
      <w:lvlText w:val="%4."/>
      <w:lvlJc w:val="left"/>
      <w:pPr>
        <w:ind w:left="2880" w:hanging="360"/>
      </w:pPr>
    </w:lvl>
    <w:lvl w:ilvl="4" w:tplc="9AB45432" w:tentative="1">
      <w:start w:val="1"/>
      <w:numFmt w:val="lowerLetter"/>
      <w:lvlText w:val="%5."/>
      <w:lvlJc w:val="left"/>
      <w:pPr>
        <w:ind w:left="3600" w:hanging="360"/>
      </w:pPr>
    </w:lvl>
    <w:lvl w:ilvl="5" w:tplc="71E4C2D8" w:tentative="1">
      <w:start w:val="1"/>
      <w:numFmt w:val="lowerRoman"/>
      <w:lvlText w:val="%6."/>
      <w:lvlJc w:val="right"/>
      <w:pPr>
        <w:ind w:left="4320" w:hanging="180"/>
      </w:pPr>
    </w:lvl>
    <w:lvl w:ilvl="6" w:tplc="528E6D4E" w:tentative="1">
      <w:start w:val="1"/>
      <w:numFmt w:val="decimal"/>
      <w:lvlText w:val="%7."/>
      <w:lvlJc w:val="left"/>
      <w:pPr>
        <w:ind w:left="5040" w:hanging="360"/>
      </w:pPr>
    </w:lvl>
    <w:lvl w:ilvl="7" w:tplc="CE7AADF8" w:tentative="1">
      <w:start w:val="1"/>
      <w:numFmt w:val="lowerLetter"/>
      <w:lvlText w:val="%8."/>
      <w:lvlJc w:val="left"/>
      <w:pPr>
        <w:ind w:left="5760" w:hanging="360"/>
      </w:pPr>
    </w:lvl>
    <w:lvl w:ilvl="8" w:tplc="9F224806" w:tentative="1">
      <w:start w:val="1"/>
      <w:numFmt w:val="lowerRoman"/>
      <w:lvlText w:val="%9."/>
      <w:lvlJc w:val="right"/>
      <w:pPr>
        <w:ind w:left="6480" w:hanging="180"/>
      </w:pPr>
    </w:lvl>
  </w:abstractNum>
  <w:abstractNum w:abstractNumId="4">
    <w:nsid w:val="54F45F8A"/>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nsid w:val="6D181387"/>
    <w:multiLevelType w:val="multilevel"/>
    <w:tmpl w:val="C2B66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5"/>
  </w:num>
  <w:num w:numId="4">
    <w:abstractNumId w:val="1"/>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551D23"/>
    <w:rsid w:val="00034924"/>
    <w:rsid w:val="00047C71"/>
    <w:rsid w:val="00072BD9"/>
    <w:rsid w:val="00096507"/>
    <w:rsid w:val="000A26EA"/>
    <w:rsid w:val="001027DC"/>
    <w:rsid w:val="001507DE"/>
    <w:rsid w:val="00190065"/>
    <w:rsid w:val="00193F03"/>
    <w:rsid w:val="00231917"/>
    <w:rsid w:val="00247AA7"/>
    <w:rsid w:val="00267599"/>
    <w:rsid w:val="00284D60"/>
    <w:rsid w:val="002D62F1"/>
    <w:rsid w:val="002E2BCB"/>
    <w:rsid w:val="00315A51"/>
    <w:rsid w:val="003320AA"/>
    <w:rsid w:val="00347224"/>
    <w:rsid w:val="003771B2"/>
    <w:rsid w:val="0038612F"/>
    <w:rsid w:val="00400247"/>
    <w:rsid w:val="00427F7F"/>
    <w:rsid w:val="00461575"/>
    <w:rsid w:val="00491B6F"/>
    <w:rsid w:val="004937E2"/>
    <w:rsid w:val="004A48C0"/>
    <w:rsid w:val="004E7109"/>
    <w:rsid w:val="005216BB"/>
    <w:rsid w:val="00551D23"/>
    <w:rsid w:val="00580B3B"/>
    <w:rsid w:val="005B319F"/>
    <w:rsid w:val="0064259F"/>
    <w:rsid w:val="00684AE6"/>
    <w:rsid w:val="006A54B2"/>
    <w:rsid w:val="006E5D3D"/>
    <w:rsid w:val="007100E3"/>
    <w:rsid w:val="00714533"/>
    <w:rsid w:val="00780E62"/>
    <w:rsid w:val="00782060"/>
    <w:rsid w:val="007D1599"/>
    <w:rsid w:val="00833757"/>
    <w:rsid w:val="00841522"/>
    <w:rsid w:val="00886D1D"/>
    <w:rsid w:val="00897207"/>
    <w:rsid w:val="008D55D4"/>
    <w:rsid w:val="009224C4"/>
    <w:rsid w:val="009A01EB"/>
    <w:rsid w:val="009A68C0"/>
    <w:rsid w:val="00A066FB"/>
    <w:rsid w:val="00A301C5"/>
    <w:rsid w:val="00A52747"/>
    <w:rsid w:val="00A610D9"/>
    <w:rsid w:val="00A677CD"/>
    <w:rsid w:val="00A729DB"/>
    <w:rsid w:val="00A85E22"/>
    <w:rsid w:val="00AC563A"/>
    <w:rsid w:val="00AD6AB4"/>
    <w:rsid w:val="00C002A2"/>
    <w:rsid w:val="00CC471E"/>
    <w:rsid w:val="00CE6E67"/>
    <w:rsid w:val="00D64FA9"/>
    <w:rsid w:val="00D76AB8"/>
    <w:rsid w:val="00D9751E"/>
    <w:rsid w:val="00DA401C"/>
    <w:rsid w:val="00DA69ED"/>
    <w:rsid w:val="00DA7410"/>
    <w:rsid w:val="00DF1923"/>
    <w:rsid w:val="00E328E9"/>
    <w:rsid w:val="00E5359B"/>
    <w:rsid w:val="00EB6765"/>
    <w:rsid w:val="00EC1DFC"/>
    <w:rsid w:val="00ED5BC8"/>
    <w:rsid w:val="00EE2C3B"/>
    <w:rsid w:val="00EF6828"/>
    <w:rsid w:val="00F00B4C"/>
    <w:rsid w:val="00F0186D"/>
    <w:rsid w:val="00F96A9D"/>
    <w:rsid w:val="00FB3E4C"/>
    <w:rsid w:val="00FD3E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Table"/>
    <w:qFormat/>
    <w:rsid w:val="00551D23"/>
    <w:rPr>
      <w:rFonts w:ascii="Times New Roman" w:eastAsia="Times New Roman" w:hAnsi="Times New Roman" w:cs="Times New Roman"/>
    </w:rPr>
  </w:style>
  <w:style w:type="paragraph" w:styleId="Heading1">
    <w:name w:val="heading 1"/>
    <w:aliases w:val="SubHead1"/>
    <w:basedOn w:val="Heading2"/>
    <w:next w:val="Normal"/>
    <w:link w:val="Heading1Char"/>
    <w:qFormat/>
    <w:rsid w:val="00551D23"/>
    <w:pPr>
      <w:numPr>
        <w:ilvl w:val="0"/>
      </w:numPr>
      <w:tabs>
        <w:tab w:val="num" w:pos="360"/>
      </w:tabs>
      <w:ind w:left="0" w:firstLine="0"/>
      <w:outlineLvl w:val="0"/>
    </w:pPr>
    <w:rPr>
      <w:color w:val="000000" w:themeColor="text1"/>
      <w:sz w:val="36"/>
      <w:szCs w:val="36"/>
    </w:rPr>
  </w:style>
  <w:style w:type="paragraph" w:styleId="Heading2">
    <w:name w:val="heading 2"/>
    <w:basedOn w:val="Normal"/>
    <w:next w:val="Normal"/>
    <w:link w:val="Heading2Char"/>
    <w:qFormat/>
    <w:rsid w:val="00551D23"/>
    <w:pPr>
      <w:keepNext/>
      <w:keepLines/>
      <w:numPr>
        <w:ilvl w:val="1"/>
        <w:numId w:val="1"/>
      </w:numPr>
      <w:tabs>
        <w:tab w:val="num" w:pos="360"/>
      </w:tabs>
      <w:suppressAutoHyphens/>
      <w:autoSpaceDE w:val="0"/>
      <w:autoSpaceDN w:val="0"/>
      <w:adjustRightInd w:val="0"/>
      <w:spacing w:before="240" w:after="120" w:line="264" w:lineRule="auto"/>
      <w:ind w:left="0" w:firstLine="0"/>
      <w:textAlignment w:val="center"/>
      <w:outlineLvl w:val="1"/>
    </w:pPr>
    <w:rPr>
      <w:sz w:val="32"/>
    </w:rPr>
  </w:style>
  <w:style w:type="paragraph" w:styleId="Heading3">
    <w:name w:val="heading 3"/>
    <w:basedOn w:val="Normal"/>
    <w:next w:val="Normal"/>
    <w:link w:val="Heading3Char"/>
    <w:qFormat/>
    <w:rsid w:val="00551D23"/>
    <w:pPr>
      <w:numPr>
        <w:ilvl w:val="2"/>
        <w:numId w:val="1"/>
      </w:numPr>
      <w:tabs>
        <w:tab w:val="num" w:pos="360"/>
      </w:tabs>
      <w:spacing w:before="240" w:after="120" w:line="264" w:lineRule="auto"/>
      <w:ind w:left="0" w:firstLine="0"/>
      <w:outlineLvl w:val="2"/>
    </w:pPr>
    <w:rPr>
      <w:sz w:val="28"/>
    </w:rPr>
  </w:style>
  <w:style w:type="paragraph" w:styleId="Heading4">
    <w:name w:val="heading 4"/>
    <w:basedOn w:val="Normal"/>
    <w:next w:val="Normal"/>
    <w:link w:val="Heading4Char"/>
    <w:qFormat/>
    <w:rsid w:val="00551D23"/>
    <w:pPr>
      <w:keepNext/>
      <w:keepLines/>
      <w:numPr>
        <w:ilvl w:val="3"/>
        <w:numId w:val="1"/>
      </w:numPr>
      <w:tabs>
        <w:tab w:val="num" w:pos="360"/>
      </w:tabs>
      <w:suppressAutoHyphens/>
      <w:autoSpaceDE w:val="0"/>
      <w:autoSpaceDN w:val="0"/>
      <w:adjustRightInd w:val="0"/>
      <w:spacing w:before="120" w:after="120" w:line="276" w:lineRule="auto"/>
      <w:ind w:left="0" w:firstLine="0"/>
      <w:textAlignment w:val="center"/>
      <w:outlineLvl w:val="3"/>
    </w:pPr>
    <w:rPr>
      <w:bCs/>
    </w:rPr>
  </w:style>
  <w:style w:type="paragraph" w:styleId="Heading5">
    <w:name w:val="heading 5"/>
    <w:basedOn w:val="Normal"/>
    <w:next w:val="Normal"/>
    <w:link w:val="Heading5Char"/>
    <w:uiPriority w:val="9"/>
    <w:semiHidden/>
    <w:unhideWhenUsed/>
    <w:qFormat/>
    <w:rsid w:val="00551D23"/>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551D23"/>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551D2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51D23"/>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551D23"/>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1D23"/>
    <w:rPr>
      <w:sz w:val="18"/>
      <w:szCs w:val="18"/>
    </w:rPr>
  </w:style>
  <w:style w:type="character" w:customStyle="1" w:styleId="BalloonTextChar">
    <w:name w:val="Balloon Text Char"/>
    <w:basedOn w:val="DefaultParagraphFont"/>
    <w:link w:val="BalloonText"/>
    <w:uiPriority w:val="99"/>
    <w:semiHidden/>
    <w:rsid w:val="00551D23"/>
    <w:rPr>
      <w:rFonts w:ascii="Times New Roman" w:hAnsi="Times New Roman" w:cs="Times New Roman"/>
      <w:sz w:val="18"/>
      <w:szCs w:val="18"/>
    </w:rPr>
  </w:style>
  <w:style w:type="character" w:customStyle="1" w:styleId="Heading1Char">
    <w:name w:val="Heading 1 Char"/>
    <w:aliases w:val="SubHead1 Char"/>
    <w:basedOn w:val="DefaultParagraphFont"/>
    <w:link w:val="Heading1"/>
    <w:rsid w:val="00551D23"/>
    <w:rPr>
      <w:rFonts w:ascii="Times New Roman" w:eastAsia="Times New Roman" w:hAnsi="Times New Roman" w:cs="Times New Roman"/>
      <w:color w:val="000000" w:themeColor="text1"/>
      <w:sz w:val="36"/>
      <w:szCs w:val="36"/>
    </w:rPr>
  </w:style>
  <w:style w:type="character" w:customStyle="1" w:styleId="Heading2Char">
    <w:name w:val="Heading 2 Char"/>
    <w:basedOn w:val="DefaultParagraphFont"/>
    <w:link w:val="Heading2"/>
    <w:rsid w:val="00551D23"/>
    <w:rPr>
      <w:rFonts w:ascii="Times New Roman" w:eastAsia="Times New Roman" w:hAnsi="Times New Roman" w:cs="Times New Roman"/>
      <w:sz w:val="32"/>
    </w:rPr>
  </w:style>
  <w:style w:type="character" w:customStyle="1" w:styleId="Heading3Char">
    <w:name w:val="Heading 3 Char"/>
    <w:basedOn w:val="DefaultParagraphFont"/>
    <w:link w:val="Heading3"/>
    <w:rsid w:val="00551D23"/>
    <w:rPr>
      <w:rFonts w:ascii="Times New Roman" w:eastAsia="Times New Roman" w:hAnsi="Times New Roman" w:cs="Times New Roman"/>
      <w:sz w:val="28"/>
    </w:rPr>
  </w:style>
  <w:style w:type="character" w:customStyle="1" w:styleId="Heading4Char">
    <w:name w:val="Heading 4 Char"/>
    <w:basedOn w:val="DefaultParagraphFont"/>
    <w:link w:val="Heading4"/>
    <w:rsid w:val="00551D23"/>
    <w:rPr>
      <w:rFonts w:ascii="Times New Roman" w:eastAsia="Times New Roman" w:hAnsi="Times New Roman" w:cs="Times New Roman"/>
      <w:bCs/>
    </w:rPr>
  </w:style>
  <w:style w:type="character" w:customStyle="1" w:styleId="Heading5Char">
    <w:name w:val="Heading 5 Char"/>
    <w:basedOn w:val="DefaultParagraphFont"/>
    <w:link w:val="Heading5"/>
    <w:uiPriority w:val="9"/>
    <w:semiHidden/>
    <w:rsid w:val="00551D23"/>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551D23"/>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551D2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51D23"/>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551D23"/>
    <w:rPr>
      <w:rFonts w:asciiTheme="majorHAnsi" w:eastAsiaTheme="majorEastAsia" w:hAnsiTheme="majorHAnsi" w:cstheme="majorBidi"/>
      <w:i/>
      <w:iCs/>
      <w:color w:val="404040" w:themeColor="text1" w:themeTint="BF"/>
    </w:rPr>
  </w:style>
  <w:style w:type="paragraph" w:customStyle="1" w:styleId="AonFooter">
    <w:name w:val="Aon Footer"/>
    <w:basedOn w:val="Normal"/>
    <w:rsid w:val="00551D23"/>
    <w:pPr>
      <w:tabs>
        <w:tab w:val="right" w:pos="9360"/>
      </w:tabs>
    </w:pPr>
    <w:rPr>
      <w:sz w:val="16"/>
      <w:szCs w:val="16"/>
    </w:rPr>
  </w:style>
  <w:style w:type="paragraph" w:customStyle="1" w:styleId="AonDocumentTitle">
    <w:name w:val="Aon Document Title"/>
    <w:basedOn w:val="Normal"/>
    <w:qFormat/>
    <w:rsid w:val="00551D23"/>
    <w:pPr>
      <w:spacing w:after="240"/>
    </w:pPr>
    <w:rPr>
      <w:sz w:val="72"/>
    </w:rPr>
  </w:style>
  <w:style w:type="paragraph" w:styleId="Footer">
    <w:name w:val="footer"/>
    <w:basedOn w:val="Normal"/>
    <w:link w:val="FooterChar"/>
    <w:uiPriority w:val="99"/>
    <w:rsid w:val="00551D23"/>
    <w:pPr>
      <w:tabs>
        <w:tab w:val="center" w:pos="4320"/>
        <w:tab w:val="right" w:pos="8640"/>
      </w:tabs>
    </w:pPr>
  </w:style>
  <w:style w:type="character" w:customStyle="1" w:styleId="FooterChar">
    <w:name w:val="Footer Char"/>
    <w:basedOn w:val="DefaultParagraphFont"/>
    <w:link w:val="Footer"/>
    <w:uiPriority w:val="99"/>
    <w:rsid w:val="00551D23"/>
    <w:rPr>
      <w:rFonts w:ascii="Times New Roman" w:eastAsia="Times New Roman" w:hAnsi="Times New Roman" w:cs="Times New Roman"/>
    </w:rPr>
  </w:style>
  <w:style w:type="paragraph" w:styleId="Header">
    <w:name w:val="header"/>
    <w:basedOn w:val="Normal"/>
    <w:link w:val="HeaderChar"/>
    <w:rsid w:val="00551D23"/>
    <w:pPr>
      <w:tabs>
        <w:tab w:val="center" w:pos="4320"/>
        <w:tab w:val="right" w:pos="8640"/>
      </w:tabs>
    </w:pPr>
  </w:style>
  <w:style w:type="character" w:customStyle="1" w:styleId="HeaderChar">
    <w:name w:val="Header Char"/>
    <w:basedOn w:val="DefaultParagraphFont"/>
    <w:link w:val="Header"/>
    <w:rsid w:val="00551D23"/>
    <w:rPr>
      <w:rFonts w:ascii="Times New Roman" w:eastAsia="Times New Roman" w:hAnsi="Times New Roman" w:cs="Times New Roman"/>
    </w:rPr>
  </w:style>
  <w:style w:type="character" w:styleId="PageNumber">
    <w:name w:val="page number"/>
    <w:basedOn w:val="DefaultParagraphFont"/>
    <w:rsid w:val="00551D23"/>
    <w:rPr>
      <w:rFonts w:ascii="Arial" w:hAnsi="Arial"/>
      <w:sz w:val="14"/>
    </w:rPr>
  </w:style>
  <w:style w:type="paragraph" w:styleId="NormalWeb">
    <w:name w:val="Normal (Web)"/>
    <w:basedOn w:val="Normal"/>
    <w:uiPriority w:val="99"/>
    <w:unhideWhenUsed/>
    <w:rsid w:val="00551D23"/>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1141</Words>
  <Characters>6509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arwa binzomah</dc:creator>
  <cp:lastModifiedBy>ADM</cp:lastModifiedBy>
  <cp:revision>2</cp:revision>
  <dcterms:created xsi:type="dcterms:W3CDTF">2020-08-22T06:40:00Z</dcterms:created>
  <dcterms:modified xsi:type="dcterms:W3CDTF">2020-08-22T06:40:00Z</dcterms:modified>
</cp:coreProperties>
</file>